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DAFB5" w14:textId="5D419733" w:rsidR="00983FB4" w:rsidRDefault="00E96C75" w:rsidP="005D6167">
      <w:pPr>
        <w:keepLines/>
        <w:numPr>
          <w:ilvl w:val="0"/>
          <w:numId w:val="2"/>
        </w:numPr>
        <w:spacing w:before="240"/>
        <w:jc w:val="both"/>
        <w:rPr>
          <w:rFonts w:ascii="Arial" w:hAnsi="Arial" w:cs="Arial"/>
          <w:sz w:val="22"/>
          <w:szCs w:val="22"/>
        </w:rPr>
      </w:pPr>
      <w:bookmarkStart w:id="0" w:name="_GoBack"/>
      <w:bookmarkEnd w:id="0"/>
      <w:r>
        <w:rPr>
          <w:rFonts w:ascii="Arial" w:hAnsi="Arial" w:cs="Arial"/>
          <w:sz w:val="22"/>
          <w:szCs w:val="22"/>
        </w:rPr>
        <w:t xml:space="preserve">The Truth, Healing and Reconciliation Taskforce (the Taskforce) </w:t>
      </w:r>
      <w:r w:rsidR="00231906">
        <w:rPr>
          <w:rFonts w:ascii="Arial" w:hAnsi="Arial" w:cs="Arial"/>
          <w:sz w:val="22"/>
          <w:szCs w:val="22"/>
        </w:rPr>
        <w:t>is</w:t>
      </w:r>
      <w:r>
        <w:rPr>
          <w:rFonts w:ascii="Arial" w:hAnsi="Arial" w:cs="Arial"/>
          <w:sz w:val="22"/>
          <w:szCs w:val="22"/>
        </w:rPr>
        <w:t xml:space="preserve"> established to provide advice to the </w:t>
      </w:r>
      <w:r w:rsidRPr="00E96C75">
        <w:rPr>
          <w:rFonts w:ascii="Arial" w:hAnsi="Arial" w:cs="Arial"/>
          <w:sz w:val="22"/>
          <w:szCs w:val="22"/>
        </w:rPr>
        <w:t>Minister for Child Safety, Youth and Women and Minister for the Prevention of Domestic and Family Violence on key issues relating to the implementation of reforms arising from the Royal Commission into Institutional Responses to Child Sexual Abuse</w:t>
      </w:r>
      <w:r w:rsidR="00541A92">
        <w:rPr>
          <w:rFonts w:ascii="Arial" w:hAnsi="Arial" w:cs="Arial"/>
          <w:sz w:val="22"/>
          <w:szCs w:val="22"/>
        </w:rPr>
        <w:t xml:space="preserve"> (Royal Commission)</w:t>
      </w:r>
      <w:r w:rsidRPr="00E96C75">
        <w:rPr>
          <w:rFonts w:ascii="Arial" w:hAnsi="Arial" w:cs="Arial"/>
          <w:sz w:val="22"/>
          <w:szCs w:val="22"/>
        </w:rPr>
        <w:t>, and oversee a grants fund for reconciliation and healing events and memorials.</w:t>
      </w:r>
    </w:p>
    <w:p w14:paraId="640A6E65" w14:textId="77777777" w:rsidR="00983FB4" w:rsidRDefault="00541A92" w:rsidP="005D6167">
      <w:pPr>
        <w:keepLines/>
        <w:numPr>
          <w:ilvl w:val="0"/>
          <w:numId w:val="2"/>
        </w:numPr>
        <w:spacing w:before="240"/>
        <w:jc w:val="both"/>
        <w:rPr>
          <w:rFonts w:ascii="Arial" w:hAnsi="Arial" w:cs="Arial"/>
          <w:sz w:val="22"/>
          <w:szCs w:val="22"/>
        </w:rPr>
      </w:pPr>
      <w:r>
        <w:rPr>
          <w:rFonts w:ascii="Arial" w:hAnsi="Arial" w:cs="Arial"/>
          <w:sz w:val="22"/>
          <w:szCs w:val="22"/>
        </w:rPr>
        <w:t xml:space="preserve">The Taskforce is a vital mechanism for ensuring the voices of those who experienced institutional child </w:t>
      </w:r>
      <w:r w:rsidRPr="00CC6D02">
        <w:rPr>
          <w:rFonts w:ascii="Arial" w:hAnsi="Arial" w:cs="Arial"/>
          <w:sz w:val="22"/>
          <w:szCs w:val="22"/>
        </w:rPr>
        <w:t>sexual</w:t>
      </w:r>
      <w:r>
        <w:rPr>
          <w:rFonts w:ascii="Arial" w:hAnsi="Arial" w:cs="Arial"/>
          <w:sz w:val="22"/>
          <w:szCs w:val="22"/>
        </w:rPr>
        <w:t xml:space="preserve"> abuse, the services who support them, and representatives of sectors that provide services to children, are heard as the Queensland Government progresses implementation of Royal Commission reforms. </w:t>
      </w:r>
    </w:p>
    <w:p w14:paraId="7F3A0901" w14:textId="490119D0" w:rsidR="00983FB4" w:rsidRPr="006E6B28" w:rsidRDefault="00983FB4" w:rsidP="005D6167">
      <w:pPr>
        <w:numPr>
          <w:ilvl w:val="0"/>
          <w:numId w:val="2"/>
        </w:numPr>
        <w:spacing w:before="240"/>
        <w:ind w:hanging="357"/>
        <w:jc w:val="both"/>
        <w:rPr>
          <w:rFonts w:ascii="Arial" w:hAnsi="Arial" w:cs="Arial"/>
          <w:sz w:val="22"/>
          <w:szCs w:val="22"/>
        </w:rPr>
      </w:pPr>
      <w:r>
        <w:rPr>
          <w:rFonts w:ascii="Arial" w:hAnsi="Arial" w:cs="Arial"/>
          <w:sz w:val="22"/>
          <w:szCs w:val="22"/>
          <w:u w:val="single"/>
        </w:rPr>
        <w:t xml:space="preserve">Cabinet </w:t>
      </w:r>
      <w:r w:rsidR="00CA330C">
        <w:rPr>
          <w:rFonts w:ascii="Arial" w:hAnsi="Arial" w:cs="Arial"/>
          <w:sz w:val="22"/>
          <w:szCs w:val="22"/>
          <w:u w:val="single"/>
        </w:rPr>
        <w:t>approved</w:t>
      </w:r>
      <w:r w:rsidR="00CA330C">
        <w:rPr>
          <w:rFonts w:ascii="Arial" w:hAnsi="Arial" w:cs="Arial"/>
          <w:sz w:val="22"/>
          <w:szCs w:val="22"/>
        </w:rPr>
        <w:t xml:space="preserve"> </w:t>
      </w:r>
      <w:r>
        <w:rPr>
          <w:rFonts w:ascii="Arial" w:hAnsi="Arial" w:cs="Arial"/>
          <w:sz w:val="22"/>
          <w:szCs w:val="22"/>
        </w:rPr>
        <w:t>the appoint</w:t>
      </w:r>
      <w:r w:rsidR="00CA330C">
        <w:rPr>
          <w:rFonts w:ascii="Arial" w:hAnsi="Arial" w:cs="Arial"/>
          <w:sz w:val="22"/>
          <w:szCs w:val="22"/>
        </w:rPr>
        <w:t>ment</w:t>
      </w:r>
      <w:r>
        <w:rPr>
          <w:rFonts w:ascii="Arial" w:hAnsi="Arial" w:cs="Arial"/>
          <w:sz w:val="22"/>
          <w:szCs w:val="22"/>
        </w:rPr>
        <w:t xml:space="preserve"> </w:t>
      </w:r>
      <w:r w:rsidR="00CA330C">
        <w:rPr>
          <w:rFonts w:ascii="Arial" w:hAnsi="Arial" w:cs="Arial"/>
          <w:sz w:val="22"/>
          <w:szCs w:val="22"/>
        </w:rPr>
        <w:t xml:space="preserve">of </w:t>
      </w:r>
      <w:r>
        <w:rPr>
          <w:rFonts w:ascii="Arial" w:hAnsi="Arial" w:cs="Arial"/>
          <w:sz w:val="22"/>
          <w:szCs w:val="22"/>
        </w:rPr>
        <w:t xml:space="preserve">the </w:t>
      </w:r>
      <w:r w:rsidRPr="006E6B28">
        <w:rPr>
          <w:rFonts w:ascii="Arial" w:hAnsi="Arial" w:cs="Arial"/>
          <w:sz w:val="22"/>
          <w:szCs w:val="22"/>
        </w:rPr>
        <w:t xml:space="preserve">following to the </w:t>
      </w:r>
      <w:r w:rsidR="00CA330C">
        <w:rPr>
          <w:rFonts w:ascii="Arial" w:hAnsi="Arial" w:cs="Arial"/>
          <w:sz w:val="22"/>
          <w:szCs w:val="22"/>
        </w:rPr>
        <w:t xml:space="preserve">Truth, Healing and Reconciliation </w:t>
      </w:r>
      <w:r w:rsidR="00186F11">
        <w:rPr>
          <w:rFonts w:ascii="Arial" w:hAnsi="Arial" w:cs="Arial"/>
          <w:sz w:val="22"/>
          <w:szCs w:val="22"/>
        </w:rPr>
        <w:t>Taskforce</w:t>
      </w:r>
      <w:r w:rsidR="00CA330C">
        <w:rPr>
          <w:rFonts w:ascii="Arial" w:hAnsi="Arial" w:cs="Arial"/>
          <w:sz w:val="22"/>
          <w:szCs w:val="22"/>
        </w:rPr>
        <w:t xml:space="preserve"> </w:t>
      </w:r>
      <w:r w:rsidRPr="006E6B28">
        <w:rPr>
          <w:rFonts w:ascii="Arial" w:hAnsi="Arial" w:cs="Arial"/>
          <w:sz w:val="22"/>
          <w:szCs w:val="22"/>
        </w:rPr>
        <w:t xml:space="preserve">commencing </w:t>
      </w:r>
      <w:r w:rsidRPr="00CC6D02">
        <w:rPr>
          <w:rFonts w:ascii="Arial" w:hAnsi="Arial" w:cs="Arial"/>
          <w:sz w:val="22"/>
          <w:szCs w:val="22"/>
        </w:rPr>
        <w:t xml:space="preserve">from </w:t>
      </w:r>
      <w:r w:rsidR="001A00FA">
        <w:rPr>
          <w:rFonts w:ascii="Arial" w:hAnsi="Arial" w:cs="Arial"/>
          <w:sz w:val="22"/>
          <w:szCs w:val="22"/>
        </w:rPr>
        <w:t>the date of ministerial appointment</w:t>
      </w:r>
      <w:r w:rsidR="005F586B">
        <w:rPr>
          <w:rFonts w:ascii="Arial" w:hAnsi="Arial" w:cs="Arial"/>
          <w:sz w:val="22"/>
          <w:szCs w:val="22"/>
        </w:rPr>
        <w:t xml:space="preserve"> to 31 </w:t>
      </w:r>
      <w:r w:rsidR="001A00FA">
        <w:rPr>
          <w:rFonts w:ascii="Arial" w:hAnsi="Arial" w:cs="Arial"/>
          <w:sz w:val="22"/>
          <w:szCs w:val="22"/>
        </w:rPr>
        <w:t>December 2020</w:t>
      </w:r>
      <w:r w:rsidRPr="00563B33">
        <w:rPr>
          <w:rFonts w:ascii="Arial" w:hAnsi="Arial" w:cs="Arial"/>
          <w:sz w:val="22"/>
          <w:szCs w:val="22"/>
        </w:rPr>
        <w:t>:</w:t>
      </w:r>
      <w:r w:rsidRPr="006E6B28">
        <w:rPr>
          <w:rFonts w:ascii="Arial" w:hAnsi="Arial" w:cs="Arial"/>
          <w:sz w:val="22"/>
          <w:szCs w:val="22"/>
        </w:rPr>
        <w:t xml:space="preserve"> </w:t>
      </w:r>
    </w:p>
    <w:p w14:paraId="70787647" w14:textId="23647A6B" w:rsidR="00983FB4" w:rsidRPr="00CC6D02" w:rsidRDefault="002B7A72" w:rsidP="00231906">
      <w:pPr>
        <w:numPr>
          <w:ilvl w:val="0"/>
          <w:numId w:val="3"/>
        </w:numPr>
        <w:spacing w:before="120"/>
        <w:ind w:hanging="357"/>
        <w:jc w:val="both"/>
        <w:rPr>
          <w:rFonts w:ascii="Arial" w:hAnsi="Arial" w:cs="Arial"/>
          <w:sz w:val="22"/>
          <w:szCs w:val="22"/>
        </w:rPr>
      </w:pPr>
      <w:r w:rsidRPr="00CC6D02">
        <w:rPr>
          <w:rFonts w:ascii="Arial" w:hAnsi="Arial" w:cs="Arial"/>
          <w:sz w:val="22"/>
          <w:szCs w:val="22"/>
        </w:rPr>
        <w:t>Mr Robert (Bob) Atkinson, AO AMP</w:t>
      </w:r>
      <w:r w:rsidR="001A7E2C" w:rsidRPr="00CC6D02">
        <w:rPr>
          <w:rFonts w:ascii="Arial" w:hAnsi="Arial" w:cs="Arial"/>
          <w:sz w:val="22"/>
          <w:szCs w:val="22"/>
        </w:rPr>
        <w:t xml:space="preserve"> </w:t>
      </w:r>
      <w:r w:rsidR="006D3338">
        <w:rPr>
          <w:rFonts w:ascii="Arial" w:hAnsi="Arial" w:cs="Arial"/>
          <w:sz w:val="22"/>
          <w:szCs w:val="22"/>
        </w:rPr>
        <w:t>(Chair)</w:t>
      </w:r>
    </w:p>
    <w:p w14:paraId="585E7901" w14:textId="4EB87BF3" w:rsidR="00983FB4" w:rsidRPr="00CC6D02" w:rsidRDefault="002B7A72" w:rsidP="00231906">
      <w:pPr>
        <w:numPr>
          <w:ilvl w:val="0"/>
          <w:numId w:val="3"/>
        </w:numPr>
        <w:spacing w:before="120"/>
        <w:ind w:hanging="357"/>
        <w:jc w:val="both"/>
        <w:rPr>
          <w:rFonts w:ascii="Arial" w:hAnsi="Arial" w:cs="Arial"/>
          <w:sz w:val="22"/>
          <w:szCs w:val="22"/>
        </w:rPr>
      </w:pPr>
      <w:r w:rsidRPr="00CC6D02">
        <w:rPr>
          <w:rFonts w:ascii="Arial" w:hAnsi="Arial" w:cs="Arial"/>
          <w:sz w:val="22"/>
          <w:szCs w:val="22"/>
        </w:rPr>
        <w:t xml:space="preserve">Ms Karyn Walsh AM </w:t>
      </w:r>
    </w:p>
    <w:p w14:paraId="3B54F4E7" w14:textId="167808B3" w:rsidR="00983FB4" w:rsidRPr="00CC6D02" w:rsidRDefault="002B7A72" w:rsidP="00231906">
      <w:pPr>
        <w:numPr>
          <w:ilvl w:val="0"/>
          <w:numId w:val="3"/>
        </w:numPr>
        <w:spacing w:before="120"/>
        <w:ind w:hanging="357"/>
        <w:jc w:val="both"/>
        <w:rPr>
          <w:rFonts w:ascii="Arial" w:hAnsi="Arial" w:cs="Arial"/>
          <w:sz w:val="22"/>
          <w:szCs w:val="22"/>
        </w:rPr>
      </w:pPr>
      <w:r w:rsidRPr="00CC6D02">
        <w:rPr>
          <w:rFonts w:ascii="Arial" w:hAnsi="Arial" w:cs="Arial"/>
          <w:sz w:val="22"/>
          <w:szCs w:val="22"/>
        </w:rPr>
        <w:t>Ms Julie Pemberton</w:t>
      </w:r>
      <w:r w:rsidR="00801307" w:rsidRPr="00CC6D02">
        <w:rPr>
          <w:rFonts w:ascii="Arial" w:hAnsi="Arial" w:cs="Arial"/>
          <w:sz w:val="22"/>
          <w:szCs w:val="22"/>
        </w:rPr>
        <w:t xml:space="preserve"> </w:t>
      </w:r>
    </w:p>
    <w:p w14:paraId="45441E14" w14:textId="7C08A594" w:rsidR="00983FB4" w:rsidRPr="00CC6D02" w:rsidRDefault="002B7A72" w:rsidP="00231906">
      <w:pPr>
        <w:numPr>
          <w:ilvl w:val="0"/>
          <w:numId w:val="3"/>
        </w:numPr>
        <w:spacing w:before="120"/>
        <w:ind w:hanging="357"/>
        <w:jc w:val="both"/>
        <w:rPr>
          <w:rFonts w:ascii="Arial" w:hAnsi="Arial" w:cs="Arial"/>
          <w:sz w:val="22"/>
          <w:szCs w:val="22"/>
        </w:rPr>
      </w:pPr>
      <w:r w:rsidRPr="00CC6D02">
        <w:rPr>
          <w:rFonts w:ascii="Arial" w:hAnsi="Arial" w:cs="Arial"/>
          <w:sz w:val="22"/>
          <w:szCs w:val="22"/>
        </w:rPr>
        <w:t>Ms Helena Holdaway</w:t>
      </w:r>
      <w:r w:rsidR="00801307" w:rsidRPr="00CC6D02">
        <w:rPr>
          <w:rFonts w:ascii="Arial" w:hAnsi="Arial" w:cs="Arial"/>
          <w:sz w:val="22"/>
          <w:szCs w:val="22"/>
        </w:rPr>
        <w:t xml:space="preserve"> </w:t>
      </w:r>
    </w:p>
    <w:p w14:paraId="6142CF23" w14:textId="4FCABABA" w:rsidR="00983FB4" w:rsidRDefault="002B7A72" w:rsidP="00231906">
      <w:pPr>
        <w:numPr>
          <w:ilvl w:val="0"/>
          <w:numId w:val="3"/>
        </w:numPr>
        <w:spacing w:before="120"/>
        <w:ind w:hanging="357"/>
        <w:jc w:val="both"/>
        <w:rPr>
          <w:rFonts w:ascii="Arial" w:hAnsi="Arial" w:cs="Arial"/>
          <w:sz w:val="22"/>
          <w:szCs w:val="22"/>
        </w:rPr>
      </w:pPr>
      <w:r w:rsidRPr="00CC6D02">
        <w:rPr>
          <w:rFonts w:ascii="Arial" w:hAnsi="Arial" w:cs="Arial"/>
          <w:sz w:val="22"/>
          <w:szCs w:val="22"/>
        </w:rPr>
        <w:t>Reverend David Baker</w:t>
      </w:r>
    </w:p>
    <w:p w14:paraId="24825824" w14:textId="47160794" w:rsidR="00CC6D02" w:rsidRDefault="00CC6D02" w:rsidP="00231906">
      <w:pPr>
        <w:numPr>
          <w:ilvl w:val="0"/>
          <w:numId w:val="3"/>
        </w:numPr>
        <w:spacing w:before="120"/>
        <w:ind w:left="714" w:hanging="357"/>
        <w:jc w:val="both"/>
        <w:rPr>
          <w:rFonts w:ascii="Arial" w:hAnsi="Arial" w:cs="Arial"/>
          <w:sz w:val="22"/>
          <w:szCs w:val="22"/>
        </w:rPr>
      </w:pPr>
      <w:r>
        <w:rPr>
          <w:rFonts w:ascii="Arial" w:hAnsi="Arial" w:cs="Arial"/>
          <w:sz w:val="22"/>
          <w:szCs w:val="22"/>
        </w:rPr>
        <w:t xml:space="preserve">Four representatives of people </w:t>
      </w:r>
      <w:r w:rsidR="00B21D1F">
        <w:rPr>
          <w:rFonts w:ascii="Arial" w:hAnsi="Arial" w:cs="Arial"/>
          <w:sz w:val="22"/>
          <w:szCs w:val="22"/>
        </w:rPr>
        <w:t>with lived</w:t>
      </w:r>
      <w:r>
        <w:rPr>
          <w:rFonts w:ascii="Arial" w:hAnsi="Arial" w:cs="Arial"/>
          <w:sz w:val="22"/>
          <w:szCs w:val="22"/>
        </w:rPr>
        <w:t xml:space="preserve"> experience</w:t>
      </w:r>
      <w:r w:rsidR="00B21D1F">
        <w:rPr>
          <w:rFonts w:ascii="Arial" w:hAnsi="Arial" w:cs="Arial"/>
          <w:sz w:val="22"/>
          <w:szCs w:val="22"/>
        </w:rPr>
        <w:t xml:space="preserve"> of</w:t>
      </w:r>
      <w:r>
        <w:rPr>
          <w:rFonts w:ascii="Arial" w:hAnsi="Arial" w:cs="Arial"/>
          <w:sz w:val="22"/>
          <w:szCs w:val="22"/>
        </w:rPr>
        <w:t xml:space="preserve"> institutional child sexual abuse</w:t>
      </w:r>
      <w:r w:rsidR="00E0339F">
        <w:rPr>
          <w:rFonts w:ascii="Arial" w:hAnsi="Arial" w:cs="Arial"/>
          <w:sz w:val="22"/>
          <w:szCs w:val="22"/>
        </w:rPr>
        <w:t>.</w:t>
      </w:r>
      <w:r>
        <w:rPr>
          <w:rFonts w:ascii="Arial" w:hAnsi="Arial" w:cs="Arial"/>
          <w:sz w:val="22"/>
          <w:szCs w:val="22"/>
        </w:rPr>
        <w:t xml:space="preserve"> </w:t>
      </w:r>
    </w:p>
    <w:p w14:paraId="3154A30E" w14:textId="77777777" w:rsidR="00983FB4" w:rsidRPr="00CC6D02" w:rsidRDefault="00983FB4" w:rsidP="00231906">
      <w:pPr>
        <w:keepNext/>
        <w:numPr>
          <w:ilvl w:val="0"/>
          <w:numId w:val="2"/>
        </w:numPr>
        <w:spacing w:before="360"/>
        <w:ind w:left="357" w:hanging="357"/>
        <w:jc w:val="both"/>
        <w:rPr>
          <w:rFonts w:ascii="Arial" w:hAnsi="Arial" w:cs="Arial"/>
          <w:sz w:val="22"/>
          <w:szCs w:val="22"/>
        </w:rPr>
      </w:pPr>
      <w:r w:rsidRPr="00CC6D02">
        <w:rPr>
          <w:rFonts w:ascii="Arial" w:hAnsi="Arial" w:cs="Arial"/>
          <w:i/>
          <w:sz w:val="22"/>
          <w:szCs w:val="22"/>
          <w:u w:val="single"/>
        </w:rPr>
        <w:t>Attachments</w:t>
      </w:r>
    </w:p>
    <w:p w14:paraId="7B44270D" w14:textId="3EF92AF1" w:rsidR="00DB0996" w:rsidRPr="00866F67" w:rsidRDefault="00DE7962" w:rsidP="00231906">
      <w:pPr>
        <w:numPr>
          <w:ilvl w:val="0"/>
          <w:numId w:val="1"/>
        </w:numPr>
        <w:spacing w:before="120"/>
        <w:ind w:left="811"/>
        <w:jc w:val="both"/>
        <w:rPr>
          <w:rFonts w:ascii="Arial" w:hAnsi="Arial" w:cs="Arial"/>
          <w:sz w:val="22"/>
          <w:szCs w:val="22"/>
        </w:rPr>
      </w:pPr>
      <w:r w:rsidRPr="00CC6D02">
        <w:rPr>
          <w:rFonts w:ascii="Arial" w:hAnsi="Arial" w:cs="Arial"/>
          <w:sz w:val="22"/>
          <w:szCs w:val="22"/>
        </w:rPr>
        <w:t>Nil</w:t>
      </w:r>
      <w:r w:rsidR="00866F67">
        <w:rPr>
          <w:rFonts w:ascii="Arial" w:hAnsi="Arial" w:cs="Arial"/>
          <w:sz w:val="22"/>
          <w:szCs w:val="22"/>
        </w:rPr>
        <w:t>.</w:t>
      </w:r>
    </w:p>
    <w:sectPr w:rsidR="00DB0996" w:rsidRPr="00866F67" w:rsidSect="005D6167">
      <w:headerReference w:type="default" r:id="rId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09808" w14:textId="77777777" w:rsidR="00F45DA3" w:rsidRDefault="00F45DA3" w:rsidP="00983FB4">
      <w:r>
        <w:separator/>
      </w:r>
    </w:p>
  </w:endnote>
  <w:endnote w:type="continuationSeparator" w:id="0">
    <w:p w14:paraId="02825E44" w14:textId="77777777" w:rsidR="00F45DA3" w:rsidRDefault="00F45DA3" w:rsidP="00983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EBE81" w14:textId="77777777" w:rsidR="00F45DA3" w:rsidRDefault="00F45DA3" w:rsidP="00983FB4">
      <w:r>
        <w:separator/>
      </w:r>
    </w:p>
  </w:footnote>
  <w:footnote w:type="continuationSeparator" w:id="0">
    <w:p w14:paraId="0DDFAF02" w14:textId="77777777" w:rsidR="00F45DA3" w:rsidRDefault="00F45DA3" w:rsidP="00983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502DD" w14:textId="480A4ECF" w:rsidR="00937A4A" w:rsidRPr="00937A4A" w:rsidRDefault="00DE7962"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799B919A" w14:textId="77777777" w:rsidR="00937A4A" w:rsidRPr="00937A4A" w:rsidRDefault="00947F81"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602DBF6C" w14:textId="16DDE7D1" w:rsidR="00937A4A" w:rsidRPr="00937A4A" w:rsidRDefault="00DE7962"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Cabinet –</w:t>
    </w:r>
    <w:r w:rsidR="00C40D34">
      <w:rPr>
        <w:rFonts w:ascii="Arial" w:hAnsi="Arial" w:cs="Arial"/>
        <w:b/>
        <w:color w:val="auto"/>
        <w:sz w:val="22"/>
        <w:szCs w:val="22"/>
        <w:lang w:eastAsia="en-US"/>
      </w:rPr>
      <w:t xml:space="preserve"> </w:t>
    </w:r>
    <w:r w:rsidR="00F76E4F">
      <w:rPr>
        <w:rFonts w:ascii="Arial" w:hAnsi="Arial" w:cs="Arial"/>
        <w:b/>
        <w:color w:val="auto"/>
        <w:sz w:val="22"/>
        <w:szCs w:val="22"/>
        <w:lang w:eastAsia="en-US"/>
      </w:rPr>
      <w:t xml:space="preserve">September </w:t>
    </w:r>
    <w:r>
      <w:rPr>
        <w:rFonts w:ascii="Arial" w:hAnsi="Arial" w:cs="Arial"/>
        <w:b/>
        <w:color w:val="auto"/>
        <w:sz w:val="22"/>
        <w:szCs w:val="22"/>
        <w:lang w:eastAsia="en-US"/>
      </w:rPr>
      <w:t>2018</w:t>
    </w:r>
  </w:p>
  <w:p w14:paraId="56158373" w14:textId="19545FF2" w:rsidR="00CB1501" w:rsidRDefault="00DE7962" w:rsidP="00503F97">
    <w:pPr>
      <w:pStyle w:val="Header"/>
      <w:tabs>
        <w:tab w:val="clear" w:pos="4513"/>
        <w:tab w:val="clear" w:pos="9026"/>
        <w:tab w:val="left" w:pos="1290"/>
      </w:tabs>
      <w:spacing w:before="120"/>
      <w:rPr>
        <w:rFonts w:ascii="Arial" w:hAnsi="Arial" w:cs="Arial"/>
        <w:b/>
        <w:sz w:val="22"/>
        <w:szCs w:val="22"/>
        <w:u w:val="single"/>
      </w:rPr>
    </w:pPr>
    <w:r>
      <w:rPr>
        <w:rFonts w:ascii="Arial" w:hAnsi="Arial" w:cs="Arial"/>
        <w:b/>
        <w:sz w:val="22"/>
        <w:szCs w:val="22"/>
        <w:u w:val="single"/>
      </w:rPr>
      <w:t xml:space="preserve">Appointment of Chair and members to the </w:t>
    </w:r>
    <w:r w:rsidR="00983FB4">
      <w:rPr>
        <w:rFonts w:ascii="Arial" w:hAnsi="Arial" w:cs="Arial"/>
        <w:b/>
        <w:sz w:val="22"/>
        <w:szCs w:val="22"/>
        <w:u w:val="single"/>
      </w:rPr>
      <w:t>Truth, Healing and Reconciliation Taskforce</w:t>
    </w:r>
  </w:p>
  <w:p w14:paraId="1260BE3A" w14:textId="77777777" w:rsidR="00CB1501" w:rsidRDefault="00DE7962" w:rsidP="00D6589B">
    <w:pPr>
      <w:pStyle w:val="Header"/>
      <w:spacing w:before="120"/>
      <w:rPr>
        <w:rFonts w:ascii="Arial" w:hAnsi="Arial" w:cs="Arial"/>
        <w:b/>
        <w:sz w:val="22"/>
        <w:szCs w:val="22"/>
        <w:u w:val="single"/>
      </w:rPr>
    </w:pPr>
    <w:r>
      <w:rPr>
        <w:rFonts w:ascii="Arial" w:hAnsi="Arial" w:cs="Arial"/>
        <w:b/>
        <w:sz w:val="22"/>
        <w:szCs w:val="22"/>
        <w:u w:val="single"/>
      </w:rPr>
      <w:t>Minister for Child Safety, Youth and Women and Minister for the Prevention of Domestic and Family Violence</w:t>
    </w:r>
  </w:p>
  <w:p w14:paraId="246E7CAE" w14:textId="77777777" w:rsidR="00CB1501" w:rsidRDefault="00947F81"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920DE"/>
    <w:multiLevelType w:val="hybridMultilevel"/>
    <w:tmpl w:val="3A4AAC9E"/>
    <w:lvl w:ilvl="0" w:tplc="0C090001">
      <w:start w:val="1"/>
      <w:numFmt w:val="bullet"/>
      <w:lvlText w:val=""/>
      <w:lvlJc w:val="left"/>
      <w:pPr>
        <w:tabs>
          <w:tab w:val="num" w:pos="720"/>
        </w:tabs>
        <w:ind w:left="720" w:hanging="360"/>
      </w:pPr>
      <w:rPr>
        <w:rFonts w:ascii="Symbol" w:hAnsi="Symbol" w:hint="default"/>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5C380916"/>
    <w:multiLevelType w:val="hybridMultilevel"/>
    <w:tmpl w:val="30745B1C"/>
    <w:lvl w:ilvl="0" w:tplc="0C09000F">
      <w:start w:val="1"/>
      <w:numFmt w:val="decimal"/>
      <w:lvlText w:val="%1."/>
      <w:lvlJc w:val="left"/>
      <w:pPr>
        <w:tabs>
          <w:tab w:val="num" w:pos="360"/>
        </w:tabs>
        <w:ind w:left="360" w:hanging="360"/>
      </w:p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FB4"/>
    <w:rsid w:val="000348FB"/>
    <w:rsid w:val="00186F11"/>
    <w:rsid w:val="001A00FA"/>
    <w:rsid w:val="001A7E2C"/>
    <w:rsid w:val="001C234F"/>
    <w:rsid w:val="0022565C"/>
    <w:rsid w:val="00231906"/>
    <w:rsid w:val="00282B51"/>
    <w:rsid w:val="002B7A72"/>
    <w:rsid w:val="004F6CE5"/>
    <w:rsid w:val="0053591F"/>
    <w:rsid w:val="00541A92"/>
    <w:rsid w:val="005A2912"/>
    <w:rsid w:val="005D252A"/>
    <w:rsid w:val="005D6167"/>
    <w:rsid w:val="005F586B"/>
    <w:rsid w:val="006760B1"/>
    <w:rsid w:val="00691137"/>
    <w:rsid w:val="006925D6"/>
    <w:rsid w:val="006D3338"/>
    <w:rsid w:val="007E06D0"/>
    <w:rsid w:val="00801307"/>
    <w:rsid w:val="0081260F"/>
    <w:rsid w:val="00866F67"/>
    <w:rsid w:val="0091321B"/>
    <w:rsid w:val="00936985"/>
    <w:rsid w:val="00947F81"/>
    <w:rsid w:val="00983FB4"/>
    <w:rsid w:val="00A0299D"/>
    <w:rsid w:val="00A15F61"/>
    <w:rsid w:val="00B21D1F"/>
    <w:rsid w:val="00BE0B0A"/>
    <w:rsid w:val="00C13F5C"/>
    <w:rsid w:val="00C40D34"/>
    <w:rsid w:val="00CA330C"/>
    <w:rsid w:val="00CB6A7D"/>
    <w:rsid w:val="00CC6D02"/>
    <w:rsid w:val="00DB0996"/>
    <w:rsid w:val="00DE7962"/>
    <w:rsid w:val="00E0339F"/>
    <w:rsid w:val="00E96C75"/>
    <w:rsid w:val="00F45DA3"/>
    <w:rsid w:val="00F76E4F"/>
    <w:rsid w:val="00FE36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AC67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FB4"/>
    <w:pPr>
      <w:spacing w:after="0" w:line="240" w:lineRule="auto"/>
    </w:pPr>
    <w:rPr>
      <w:rFonts w:ascii="Times New Roman" w:eastAsia="Times New Roman" w:hAnsi="Times New Roman" w:cs="Times New Roman"/>
      <w:color w:val="000000"/>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FB4"/>
    <w:pPr>
      <w:tabs>
        <w:tab w:val="center" w:pos="4513"/>
        <w:tab w:val="right" w:pos="9026"/>
      </w:tabs>
    </w:pPr>
  </w:style>
  <w:style w:type="character" w:customStyle="1" w:styleId="HeaderChar">
    <w:name w:val="Header Char"/>
    <w:basedOn w:val="DefaultParagraphFont"/>
    <w:link w:val="Header"/>
    <w:uiPriority w:val="99"/>
    <w:rsid w:val="00983FB4"/>
    <w:rPr>
      <w:rFonts w:ascii="Times New Roman" w:eastAsia="Times New Roman" w:hAnsi="Times New Roman" w:cs="Times New Roman"/>
      <w:color w:val="000000"/>
      <w:sz w:val="24"/>
      <w:szCs w:val="20"/>
      <w:lang w:eastAsia="en-AU"/>
    </w:rPr>
  </w:style>
  <w:style w:type="paragraph" w:styleId="ListParagraph">
    <w:name w:val="List Paragraph"/>
    <w:basedOn w:val="Normal"/>
    <w:uiPriority w:val="34"/>
    <w:qFormat/>
    <w:rsid w:val="00983FB4"/>
    <w:pPr>
      <w:ind w:left="720"/>
      <w:contextualSpacing/>
    </w:pPr>
  </w:style>
  <w:style w:type="paragraph" w:styleId="Footer">
    <w:name w:val="footer"/>
    <w:basedOn w:val="Normal"/>
    <w:link w:val="FooterChar"/>
    <w:uiPriority w:val="99"/>
    <w:unhideWhenUsed/>
    <w:rsid w:val="00983FB4"/>
    <w:pPr>
      <w:tabs>
        <w:tab w:val="center" w:pos="4513"/>
        <w:tab w:val="right" w:pos="9026"/>
      </w:tabs>
    </w:pPr>
  </w:style>
  <w:style w:type="character" w:customStyle="1" w:styleId="FooterChar">
    <w:name w:val="Footer Char"/>
    <w:basedOn w:val="DefaultParagraphFont"/>
    <w:link w:val="Footer"/>
    <w:uiPriority w:val="99"/>
    <w:rsid w:val="00983FB4"/>
    <w:rPr>
      <w:rFonts w:ascii="Times New Roman" w:eastAsia="Times New Roman" w:hAnsi="Times New Roman" w:cs="Times New Roman"/>
      <w:color w:val="000000"/>
      <w:sz w:val="24"/>
      <w:szCs w:val="20"/>
      <w:lang w:eastAsia="en-AU"/>
    </w:rPr>
  </w:style>
  <w:style w:type="character" w:styleId="CommentReference">
    <w:name w:val="annotation reference"/>
    <w:basedOn w:val="DefaultParagraphFont"/>
    <w:uiPriority w:val="99"/>
    <w:semiHidden/>
    <w:unhideWhenUsed/>
    <w:rsid w:val="007E06D0"/>
    <w:rPr>
      <w:sz w:val="16"/>
      <w:szCs w:val="16"/>
    </w:rPr>
  </w:style>
  <w:style w:type="paragraph" w:styleId="CommentText">
    <w:name w:val="annotation text"/>
    <w:basedOn w:val="Normal"/>
    <w:link w:val="CommentTextChar"/>
    <w:uiPriority w:val="99"/>
    <w:semiHidden/>
    <w:unhideWhenUsed/>
    <w:rsid w:val="007E06D0"/>
    <w:rPr>
      <w:sz w:val="20"/>
    </w:rPr>
  </w:style>
  <w:style w:type="character" w:customStyle="1" w:styleId="CommentTextChar">
    <w:name w:val="Comment Text Char"/>
    <w:basedOn w:val="DefaultParagraphFont"/>
    <w:link w:val="CommentText"/>
    <w:uiPriority w:val="99"/>
    <w:semiHidden/>
    <w:rsid w:val="007E06D0"/>
    <w:rPr>
      <w:rFonts w:ascii="Times New Roman" w:eastAsia="Times New Roman" w:hAnsi="Times New Roman" w:cs="Times New Roman"/>
      <w:color w:val="000000"/>
      <w:sz w:val="20"/>
      <w:szCs w:val="20"/>
      <w:lang w:eastAsia="en-AU"/>
    </w:rPr>
  </w:style>
  <w:style w:type="paragraph" w:styleId="CommentSubject">
    <w:name w:val="annotation subject"/>
    <w:basedOn w:val="CommentText"/>
    <w:next w:val="CommentText"/>
    <w:link w:val="CommentSubjectChar"/>
    <w:uiPriority w:val="99"/>
    <w:semiHidden/>
    <w:unhideWhenUsed/>
    <w:rsid w:val="007E06D0"/>
    <w:rPr>
      <w:b/>
      <w:bCs/>
    </w:rPr>
  </w:style>
  <w:style w:type="character" w:customStyle="1" w:styleId="CommentSubjectChar">
    <w:name w:val="Comment Subject Char"/>
    <w:basedOn w:val="CommentTextChar"/>
    <w:link w:val="CommentSubject"/>
    <w:uiPriority w:val="99"/>
    <w:semiHidden/>
    <w:rsid w:val="007E06D0"/>
    <w:rPr>
      <w:rFonts w:ascii="Times New Roman" w:eastAsia="Times New Roman" w:hAnsi="Times New Roman" w:cs="Times New Roman"/>
      <w:b/>
      <w:bCs/>
      <w:color w:val="000000"/>
      <w:sz w:val="20"/>
      <w:szCs w:val="20"/>
      <w:lang w:eastAsia="en-AU"/>
    </w:rPr>
  </w:style>
  <w:style w:type="paragraph" w:styleId="BalloonText">
    <w:name w:val="Balloon Text"/>
    <w:basedOn w:val="Normal"/>
    <w:link w:val="BalloonTextChar"/>
    <w:uiPriority w:val="99"/>
    <w:semiHidden/>
    <w:unhideWhenUsed/>
    <w:rsid w:val="007E06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6D0"/>
    <w:rPr>
      <w:rFonts w:ascii="Segoe UI" w:eastAsia="Times New Roman" w:hAnsi="Segoe UI" w:cs="Segoe UI"/>
      <w:color w:val="000000"/>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174</Words>
  <Characters>1004</Characters>
  <Application>Microsoft Office Word</Application>
  <DocSecurity>0</DocSecurity>
  <Lines>19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CharactersWithSpaces>
  <SharedDoc>false</SharedDoc>
  <HyperlinkBase>https://www.cabinet.qld.gov.au/documents/2018/Sep/ApptTHRT/</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7</cp:revision>
  <dcterms:created xsi:type="dcterms:W3CDTF">2019-02-01T03:29:00Z</dcterms:created>
  <dcterms:modified xsi:type="dcterms:W3CDTF">2019-12-11T09:17:00Z</dcterms:modified>
  <cp:category>Significant_Appointments,Child_Protection,Justice</cp:category>
</cp:coreProperties>
</file>